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7800"/>
        <w:gridCol w:w="32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400"/>
              <w:gridCol w:w="6400"/>
            </w:tblGrid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Beneficiar: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Localitatea Fantanele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Executant: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Proiectant: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SC Casa Proiect Instal Consult SRL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Obiectivul: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Reintregire si infiintare retea distributie gaze naturale in Comuna Fantanele, judet Constanta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3 Organizare de santier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Stadiul fizic: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1 Organizare de santier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itle"/>
                    <w:ind/>
                    <w:jc w:val="center"/>
                  </w:pPr>
                  <w:r>
                    <w:rPr>
       </w:rPr>
                    <w:t xml:space="preserve">Formular F3</w:t>
                    <w:br/>
                    <w:t xml:space="preserve">Lista cu cantitati de lucrari pe categorii de lucrari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7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600"/>
                    </w:trPr>
                    <w:tc>
                      <w:tcPr>
                        <w:gridSpan w:val="4"/>
                        <w:shd w:val="clear" w:color="auto" w:fill="FFFFFF"/>
                        <w:tcBorders>
                          <w:top w:val="single" w:sz="8" w:space="0" w:color="4F4F4F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TEHNICA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8" w:space="0" w:color="4F4F4F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FINANCIARA</w:t>
                        </w:r>
                      </w:p>
                    </w:tc>
                  </w:tr>
                  <w:tr>
                    <w:trPr>
                      <w:trHeight w:hRule="exact" w:val="8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Nr.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Capitol de lucrari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U.M.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Cantitatea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Pretul unitar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TOTALUL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5 = 3 x 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VC03A01&gt;_asim - </w:t>
                        </w:r>
                        <w:r>
                          <w:rPr>
                            <w:b w:val="false"/>
                          </w:rPr>
                          <w:t xml:space="preserve">Container metalic tip birou, vestiar etc (inchiriere, montare/demontare)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SE03A01&gt;_asim - </w:t>
                        </w:r>
                        <w:r>
                          <w:rPr>
                            <w:b w:val="false"/>
                          </w:rPr>
                          <w:t xml:space="preserve">Montare WC ecologic (inchiriere, montare/demontare)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OC20A - </w:t>
                        </w:r>
                        <w:r>
                          <w:rPr>
                            <w:b w:val="false"/>
                          </w:rPr>
                          <w:t xml:space="preserve">Pichet metalic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7333200A - </w:t>
                        </w:r>
                        <w:r>
                          <w:rPr>
                            <w:b w:val="false"/>
                          </w:rPr>
                          <w:t xml:space="preserve">Pichet stingere incendiu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  <w:r>
                          <w:rPr>
       </w:rPr>
                          <w:t xml:space="preserve">1.000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5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RPCP16C#_asim - </w:t>
                        </w:r>
                        <w:r>
                          <w:rPr>
                            <w:b w:val="false"/>
                          </w:rPr>
                          <w:t xml:space="preserve">Imprejmuire organizare de santier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ml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120.000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6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PN0008 - </w:t>
                        </w:r>
                        <w:r>
                          <w:rPr>
                            <w:b w:val="false"/>
                          </w:rPr>
                          <w:t xml:space="preserve">Panou identificare santier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6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6000 - </w:t>
                        </w:r>
                        <w:r>
                          <w:rPr>
                            <w:b w:val="false"/>
                          </w:rPr>
                          <w:t xml:space="preserve">Panou identificare santier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  <w:r>
                          <w:rPr>
       </w:rPr>
                          <w:t xml:space="preserve">1.000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2500"/>
              <w:gridCol w:w="1660"/>
              <w:gridCol w:w="1360"/>
              <w:gridCol w:w="1360"/>
              <w:gridCol w:w="1360"/>
              <w:gridCol w:w="1360"/>
              <w:gridCol w:w="1500"/>
            </w:tblGrid>
            <w:tr>
              <w:trPr>
                <w:trHeight w:hRule="exact" w:val="900"/>
              </w:trPr>
              <w:tc>
                <w:tcPr>
                  <w:gridSpan w:val="7"/>
                  <w:shd w:val="clear" w:color="auto" w:fill="FFFFFF"/>
                  <w:tcBorders>
                    <w:top w:val="single" w:sz="8" w:space="0" w:color="4F4F4F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500"/>
                    <w:gridCol w:w="1500"/>
                    <w:gridCol w:w="160"/>
                    <w:gridCol w:w="1360"/>
                    <w:gridCol w:w="1360"/>
                    <w:gridCol w:w="1360"/>
                    <w:gridCol w:w="1360"/>
                    <w:gridCol w:w="1500"/>
                  </w:tblGrid>
                  <w:tr>
                    <w:trPr>
                      <w:trHeight w:hRule="exact" w:val="40"/>
                    </w:trPr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gridSpan w:val="2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>
                        <w:pPr>
                          <w:pStyle w:val="TableHeader"/>
                          <w:ind/>
                          <w:jc w:val="left"/>
                        </w:pPr>
                        <w:r>
                          <w:rPr>
       </w:rPr>
                          <w:t xml:space="preserve">TOTAL 1 (Cheltuieli directe)</w:t>
                        </w: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  <w:tr>
                    <w:trPr>
                      <w:trHeight w:hRule="exact" w:val="60"/>
                    </w:trPr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  <w:tr>
                    <w:trPr>
                      <w:trHeight w:hRule="exact" w:val="3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Greutate Materiale (tone)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Ore Manopera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Material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Manopera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Utilaj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Transport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</w:t>
                        </w: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Recapitulatie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Valoare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Material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Manopera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Utilaj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Transport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TOTAL</w:t>
                  </w:r>
                </w:p>
              </w:tc>
            </w:tr>
            <w:tr>
              <w:trPr>
                <w:trHeight w:hRule="exact" w:val="1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20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Group"/>
                    <w:ind/>
                    <w:jc w:val="left"/>
                  </w:pPr>
                  <w:bookmarkStart w:id="1" w:name="Altecheltuielidirecte"/>
                  <w:bookmarkEnd w:id="1"/>
                  <w:r>
                    <w:rPr>
                      <w:b w:val="true"/>
                    </w:rPr>
                    <w:t xml:space="preserve">Alte cheltuieli directe</w:t>
                  </w:r>
                </w:p>
              </w:tc>
              <w:tc>
                <w:tcPr>
                  <w:gridSpan w:val="5"/>
                  <w:shd w:val="clear" w:color="auto" w:fill="FFFFFF"/>
                  <w:tcBorders>
                    <w:top w:val="single" w:sz="4" w:space="0" w:color="FFFFFF"/>
                    <w:bottom w:val="single" w:sz="8" w:space="0" w:color="4F4F4F"/>
                    <w:right w:val="single" w:sz="4" w:space="0" w:color="FFFFF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440"/>
              </w:trPr>
              <w:tc>
                <w:tcPr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</w:rPr>
                    <w:t xml:space="preserve">Contribuția asiguratorie pentru muncă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  <w:tr>
              <w:trPr>
                <w:trHeight w:hRule="exact" w:val="1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"1"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1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219939089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219939089" name="Picture"/>
                                <pic:cNvPicPr/>
                              </pic:nvPicPr>
                              <pic:blipFill>
                                <a:blip r:embed="img_0_0_7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10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" w:name="JR_PAGE_ANCHOR_0_2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2500"/>
              <w:gridCol w:w="1660"/>
              <w:gridCol w:w="1360"/>
              <w:gridCol w:w="1360"/>
              <w:gridCol w:w="1360"/>
              <w:gridCol w:w="1360"/>
              <w:gridCol w:w="1500"/>
            </w:tblGrid>
            <w:tr>
              <w:trPr>
                <w:trHeight w:hRule="exact" w:val="300"/>
              </w:trPr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Recapitulatie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Valoare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Material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Manopera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Utilaj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Transport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TOTAL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left"/>
                  </w:pPr>
                  <w:r>
                    <w:rPr>
                      <w:b w:val="true"/>
                    </w:rPr>
                    <w:t xml:space="preserve">T2 = T1 + Alte cheltuieli directe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20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Group"/>
                    <w:ind/>
                    <w:jc w:val="left"/>
                  </w:pPr>
                  <w:bookmarkStart w:id="3" w:name="Cheltuieliindirecte"/>
                  <w:bookmarkEnd w:id="3"/>
                  <w:r>
                    <w:rPr>
                      <w:b w:val="true"/>
                    </w:rPr>
                    <w:t xml:space="preserve">Cheltuieli indirecte</w:t>
                  </w:r>
                </w:p>
              </w:tc>
              <w:tc>
                <w:tcPr>
                  <w:gridSpan w:val="5"/>
                  <w:shd w:val="clear" w:color="auto" w:fill="FFFFFF"/>
                  <w:tcBorders>
                    <w:top w:val="single" w:sz="4" w:space="0" w:color="FFFFFF"/>
                    <w:bottom w:val="single" w:sz="8" w:space="0" w:color="4F4F4F"/>
                    <w:right w:val="single" w:sz="4" w:space="0" w:color="FFFFF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</w:rPr>
                    <w:t xml:space="preserve">Cheltuieli indirecte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left"/>
                  </w:pPr>
                  <w:r>
                    <w:rPr>
                      <w:b w:val="true"/>
                    </w:rPr>
                    <w:t xml:space="preserve">T3 = T2 + Cheltuieli indirecte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20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Group"/>
                    <w:ind/>
                    <w:jc w:val="left"/>
                  </w:pPr>
                  <w:bookmarkStart w:id="4" w:name="Beneficiu"/>
                  <w:bookmarkEnd w:id="4"/>
                  <w:r>
                    <w:rPr>
                      <w:b w:val="true"/>
                    </w:rPr>
                    <w:t xml:space="preserve">Beneficiu</w:t>
                  </w:r>
                </w:p>
              </w:tc>
              <w:tc>
                <w:tcPr>
                  <w:gridSpan w:val="5"/>
                  <w:shd w:val="clear" w:color="auto" w:fill="FFFFFF"/>
                  <w:tcBorders>
                    <w:top w:val="single" w:sz="4" w:space="0" w:color="FFFFFF"/>
                    <w:bottom w:val="single" w:sz="8" w:space="0" w:color="4F4F4F"/>
                    <w:right w:val="single" w:sz="4" w:space="0" w:color="FFFFF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</w:rPr>
                    <w:t xml:space="preserve">Profit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left"/>
                  </w:pPr>
                  <w:r>
                    <w:rPr>
                      <w:b w:val="true"/>
                    </w:rPr>
                    <w:t xml:space="preserve">T4 = T3 + Beneficiu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gridSpan w:val="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000"/>
                    <w:gridCol w:w="2100"/>
                  </w:tblGrid>
                  <w:tr>
                    <w:trPr>
                      <w:trHeight w:hRule="exact" w:val="260"/>
                    </w:trPr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left"/>
                        </w:pPr>
                        <w:r>
                          <w:rPr>
                            <w:b w:val="true"/>
                          </w:rPr>
                          <w:t xml:space="preserve">TOTAL GENERAL (fara TVA)</w:t>
                        </w:r>
                      </w:p>
                    </w:tc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600"/>
              </w:trPr>
              <w:tc>
                <w:tcPr>
                  <w:gridSpan w:val="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000"/>
                    <w:gridCol w:w="2100"/>
                  </w:tblGrid>
                  <w:tr>
                    <w:trPr>
                      <w:trHeight w:hRule="exact" w:val="26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left"/>
                        </w:pPr>
                        <w:r>
                          <w:rPr>
                            <w:b w:val="true"/>
                          </w:rPr>
                          <w:t xml:space="preserve">TVA    (19.00%)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left"/>
                        </w:pPr>
                        <w:r>
                          <w:rPr>
                            <w:b w:val="true"/>
                          </w:rPr>
                          <w:t xml:space="preserve">TOTAL GENERAL (inclusiv TVA)</w:t>
                        </w:r>
                      </w:p>
                    </w:tc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4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2400"/>
              <w:gridCol w:w="600"/>
              <w:gridCol w:w="600"/>
              <w:gridCol w:w="2400"/>
              <w:gridCol w:w="600"/>
              <w:gridCol w:w="600"/>
              <w:gridCol w:w="2400"/>
              <w:gridCol w:w="800"/>
            </w:tblGrid>
            <w:tr>
              <w:trPr>
                <w:trHeight w:hRule="exact" w:val="900"/>
              </w:trPr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Beneficiar,</w:t>
                    <w:br/>
                    <w:t xml:space="preserve">Comuna Fantanele</w:t>
                  </w: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Intocmit,</w:t>
                    <w:br/>
                    <w:t xml:space="preserve">SC Casa Proiect Instal Consult SRL</w:t>
                  </w:r>
                </w:p>
              </w:tc>
            </w:tr>
            <w:tr>
              <w:trPr>
                <w:trHeight w:hRule="exact" w:val="8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"1"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2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268163709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268163709" name="Picture"/>
                                <pic:cNvPicPr/>
                              </pic:nvPicPr>
                              <pic:blipFill>
                                <a:blip r:embed="img_0_1_4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sz w:val="1"/>
    </w:rPr>
  </w:style>
  <w:style w:type="paragraph" w:styleId="Default" w:default="1">
    <w:name w:val="Default"/>
    <w:qFormat/>
    <w:pPr>
      <w:ind/>
    </w:pPr>
    <w:rPr>
      <w:rFonts w:ascii="DejaVu Sans" w:hAnsi="DejaVu Sans" w:eastAsia="DejaVu Sans" w:cs="DejaVu Sans"/>
      <w:sz w:val="18"/>
    </w:rPr>
  </w:style>
  <w:style w:type="paragraph" w:styleId="Margins">
    <w:name w:val="Margins"/>
    <w:qFormat/>
    <w:basedOn w:val="Default"/>
    <w:pPr>
      <w:ind/>
    </w:pPr>
    <w:rPr>
      <w:sz w:val="16"/>
      <w:b w:val="true"/>
    </w:rPr>
  </w:style>
  <w:style w:type="paragraph" w:styleId="Description">
    <w:name w:val="Description"/>
    <w:qFormat/>
    <w:basedOn w:val="Default"/>
    <w:pPr>
      <w:ind/>
    </w:pPr>
    <w:rPr>
       </w:rPr>
  </w:style>
  <w:style w:type="paragraph" w:styleId="Title">
    <w:name w:val="Title"/>
    <w:qFormat/>
    <w:basedOn w:val="Default"/>
    <w:pPr>
      <w:ind/>
    </w:pPr>
    <w:rPr>
      <w:sz w:val="24"/>
      <w:b w:val="true"/>
    </w:rPr>
  </w:style>
  <w:style w:type="paragraph" w:styleId="TableGroup">
    <w:name w:val="TableGroup"/>
    <w:qFormat/>
    <w:basedOn w:val="Default"/>
    <w:pPr>
      <w:ind/>
    </w:pPr>
    <w:rPr>
       </w:rPr>
  </w:style>
  <w:style w:type="paragraph" w:styleId="TableHeader">
    <w:name w:val="TableHeader"/>
    <w:qFormat/>
    <w:basedOn w:val="Default"/>
    <w:pPr>
      <w:ind/>
    </w:pPr>
    <w:rPr>
      <w:sz w:val="16"/>
      <w:b w:val="true"/>
    </w:rPr>
  </w:style>
  <w:style w:type="paragraph" w:styleId="TableData">
    <w:name w:val="TableData"/>
    <w:qFormat/>
    <w:basedOn w:val="Default"/>
    <w:pPr>
      <w:ind/>
    </w:pPr>
    <w:rPr>
       </w:rPr>
  </w:style>
  <w:style w:type="paragraph" w:styleId="Signatures">
    <w:name w:val="Signatures"/>
    <w:qFormat/>
    <w:basedOn w:val="Default"/>
    <w:pPr>
      <w:ind/>
    </w:pPr>
    <w:rPr>
      <w:b w:val="true"/>
    </w:rPr>
  </w:style>
  <w:style w:type="paragraph" w:styleId="TableData|01">
    <w:name w:val="TableData|01"/>
    <w:qFormat/>
    <w:pPr>
      <w:ind/>
    </w:pPr>
    <w:rPr>
      <w:rFonts w:ascii="DejaVu Sans" w:hAnsi="DejaVu Sans" w:eastAsia="DejaVu Sans" w:cs="DejaVu Sans"/>
      <w:sz w:val="18"/>
      <w:b w:val="true"/>
    </w:rPr>
  </w:style>
  <w:style w:type="paragraph" w:styleId="SecondaryTableData">
    <w:name w:val="SecondaryTableData"/>
    <w:qFormat/>
    <w:basedOn w:val="Default"/>
    <w:pPr>
      <w:ind/>
    </w:pPr>
    <w:rPr>
       </w:rPr>
  </w:style>
  <w:style w:type="paragraph" w:styleId="SecondaryTableData|01">
    <w:name w:val="SecondaryTableData|01"/>
    <w:qFormat/>
    <w:pPr>
      <w:ind/>
    </w:pPr>
    <w:rPr>
      <w:rFonts w:ascii="DejaVu Sans" w:hAnsi="DejaVu Sans" w:eastAsia="DejaVu Sans" w:cs="DejaVu Sans"/>
      <w:sz w:val="18"/>
      <w:b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7_1.png" Type="http://schemas.openxmlformats.org/officeDocument/2006/relationships/image" Target="media/img_0_0_7_1.png"/>
 <Relationship Id="img_0_1_4_1.png" Type="http://schemas.openxmlformats.org/officeDocument/2006/relationships/image" Target="media/img_0_1_4_1.png"/>
</Relationships>

</file>